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97C" w:rsidRDefault="00AE1C63">
      <w:pPr>
        <w:pStyle w:val="normal0"/>
        <w:widowControl w:val="0"/>
      </w:pPr>
      <w:r>
        <w:rPr>
          <w:rFonts w:ascii="Cambria" w:eastAsia="Cambria" w:hAnsi="Cambria" w:cs="Cambria"/>
          <w:b/>
        </w:rPr>
        <w:t>Sturgis Public Charter School Handbook Review: Questions, Comments, Recommendations</w:t>
      </w:r>
    </w:p>
    <w:p w:rsidR="004C297C" w:rsidRDefault="004C297C">
      <w:pPr>
        <w:pStyle w:val="normal0"/>
        <w:widowControl w:val="0"/>
      </w:pPr>
    </w:p>
    <w:p w:rsidR="004C297C" w:rsidRDefault="00AE1C63">
      <w:pPr>
        <w:pStyle w:val="normal0"/>
        <w:widowControl w:val="0"/>
      </w:pPr>
      <w:r>
        <w:rPr>
          <w:rFonts w:ascii="Cambria" w:eastAsia="Cambria" w:hAnsi="Cambria" w:cs="Cambria"/>
        </w:rPr>
        <w:t>Overall, I feel the document does a good job covering most of what is necessary in a student handbook. However, I found a few areas to be missing some vital content (namely “Student Life” and information about the IB program). In addition, I think a cleare</w:t>
      </w:r>
      <w:r>
        <w:rPr>
          <w:rFonts w:ascii="Cambria" w:eastAsia="Cambria" w:hAnsi="Cambria" w:cs="Cambria"/>
        </w:rPr>
        <w:t xml:space="preserve">r organization of information may help students and parents not only view the handbook as a useful, easy-to-use tool but also represent the unique culture and mission of Sturgis in a clear, dynamic way. </w:t>
      </w:r>
    </w:p>
    <w:p w:rsidR="004C297C" w:rsidRDefault="004C297C">
      <w:pPr>
        <w:pStyle w:val="normal0"/>
        <w:widowControl w:val="0"/>
      </w:pPr>
    </w:p>
    <w:p w:rsidR="004C297C" w:rsidRDefault="00AE1C63">
      <w:pPr>
        <w:pStyle w:val="normal0"/>
        <w:widowControl w:val="0"/>
      </w:pPr>
      <w:r>
        <w:rPr>
          <w:rFonts w:ascii="Cambria" w:eastAsia="Cambria" w:hAnsi="Cambria" w:cs="Cambria"/>
          <w:b/>
        </w:rPr>
        <w:t>You’ll find two sections below:</w:t>
      </w:r>
    </w:p>
    <w:p w:rsidR="004C297C" w:rsidRDefault="004C297C">
      <w:pPr>
        <w:pStyle w:val="normal0"/>
        <w:widowControl w:val="0"/>
      </w:pPr>
    </w:p>
    <w:p w:rsidR="004C297C" w:rsidRDefault="00AE1C63">
      <w:pPr>
        <w:pStyle w:val="normal0"/>
        <w:widowControl w:val="0"/>
      </w:pPr>
      <w:r>
        <w:rPr>
          <w:rFonts w:ascii="Cambria" w:eastAsia="Cambria" w:hAnsi="Cambria" w:cs="Cambria"/>
          <w:b/>
        </w:rPr>
        <w:t>I.</w:t>
      </w:r>
      <w:r>
        <w:rPr>
          <w:rFonts w:ascii="Cambria" w:eastAsia="Cambria" w:hAnsi="Cambria" w:cs="Cambria"/>
        </w:rPr>
        <w:t xml:space="preserve"> A recommendatio</w:t>
      </w:r>
      <w:r>
        <w:rPr>
          <w:rFonts w:ascii="Cambria" w:eastAsia="Cambria" w:hAnsi="Cambria" w:cs="Cambria"/>
        </w:rPr>
        <w:t>n regarding the organization of contents.</w:t>
      </w:r>
    </w:p>
    <w:p w:rsidR="004C297C" w:rsidRDefault="004C297C">
      <w:pPr>
        <w:pStyle w:val="normal0"/>
        <w:widowControl w:val="0"/>
      </w:pPr>
    </w:p>
    <w:p w:rsidR="004C297C" w:rsidRDefault="00AE1C63">
      <w:pPr>
        <w:pStyle w:val="normal0"/>
        <w:widowControl w:val="0"/>
      </w:pPr>
      <w:r>
        <w:rPr>
          <w:rFonts w:ascii="Cambria" w:eastAsia="Cambria" w:hAnsi="Cambria" w:cs="Cambria"/>
          <w:b/>
        </w:rPr>
        <w:t>II.</w:t>
      </w:r>
      <w:r>
        <w:rPr>
          <w:rFonts w:ascii="Cambria" w:eastAsia="Cambria" w:hAnsi="Cambria" w:cs="Cambria"/>
        </w:rPr>
        <w:t xml:space="preserve"> A page-by-page review asking clarifying questions regarding policy, suggestions for re-ordering information, and a few recommendations..</w:t>
      </w:r>
    </w:p>
    <w:p w:rsidR="004C297C" w:rsidRDefault="004C297C">
      <w:pPr>
        <w:pStyle w:val="normal0"/>
        <w:widowControl w:val="0"/>
      </w:pPr>
    </w:p>
    <w:p w:rsidR="004C297C" w:rsidRDefault="00AE1C63">
      <w:pPr>
        <w:pStyle w:val="normal0"/>
        <w:widowControl w:val="0"/>
        <w:jc w:val="center"/>
      </w:pPr>
      <w:r>
        <w:rPr>
          <w:rFonts w:ascii="Cambria" w:eastAsia="Cambria" w:hAnsi="Cambria" w:cs="Cambria"/>
          <w:b/>
        </w:rPr>
        <w:t>Initial Questions:</w:t>
      </w:r>
    </w:p>
    <w:p w:rsidR="004C297C" w:rsidRDefault="00AE1C63">
      <w:pPr>
        <w:pStyle w:val="normal0"/>
        <w:widowControl w:val="0"/>
        <w:jc w:val="center"/>
      </w:pPr>
      <w:r>
        <w:rPr>
          <w:rFonts w:ascii="Cambria" w:eastAsia="Cambria" w:hAnsi="Cambria" w:cs="Cambria"/>
        </w:rPr>
        <w:tab/>
        <w:t>1. How much of a “living” document is this? In othe</w:t>
      </w:r>
      <w:r>
        <w:rPr>
          <w:rFonts w:ascii="Cambria" w:eastAsia="Cambria" w:hAnsi="Cambria" w:cs="Cambria"/>
        </w:rPr>
        <w:t>r words, how is it actively used (i.e. reviewed during enrollment/application sessions; during the first day of school; with advisors, only when necessary, etc.)?</w:t>
      </w:r>
    </w:p>
    <w:p w:rsidR="004C297C" w:rsidRDefault="00AE1C63">
      <w:pPr>
        <w:pStyle w:val="normal0"/>
        <w:widowControl w:val="0"/>
        <w:jc w:val="center"/>
      </w:pPr>
      <w:r>
        <w:rPr>
          <w:rFonts w:ascii="Cambria" w:eastAsia="Cambria" w:hAnsi="Cambria" w:cs="Cambria"/>
        </w:rPr>
        <w:tab/>
        <w:t xml:space="preserve">2. How does the website impact the use of this document? I did not find the handbook on the </w:t>
      </w:r>
      <w:r>
        <w:rPr>
          <w:rFonts w:ascii="Cambria" w:eastAsia="Cambria" w:hAnsi="Cambria" w:cs="Cambria"/>
        </w:rPr>
        <w:t>website - should it be uploaded? A survey of handbook use among students, parents, and faculty would be informative.</w:t>
      </w:r>
    </w:p>
    <w:p w:rsidR="004C297C" w:rsidRDefault="004C297C">
      <w:pPr>
        <w:pStyle w:val="normal0"/>
        <w:widowControl w:val="0"/>
      </w:pPr>
    </w:p>
    <w:p w:rsidR="004C297C" w:rsidRDefault="00AE1C63">
      <w:pPr>
        <w:pStyle w:val="normal0"/>
        <w:widowControl w:val="0"/>
      </w:pPr>
      <w:r>
        <w:rPr>
          <w:rFonts w:ascii="Cambria" w:eastAsia="Cambria" w:hAnsi="Cambria" w:cs="Cambria"/>
          <w:b/>
        </w:rPr>
        <w:t>I. Organization/Table of Contents - Recommendations:</w:t>
      </w:r>
    </w:p>
    <w:p w:rsidR="004C297C" w:rsidRDefault="004C297C">
      <w:pPr>
        <w:pStyle w:val="normal0"/>
        <w:widowControl w:val="0"/>
      </w:pPr>
    </w:p>
    <w:p w:rsidR="004C297C" w:rsidRDefault="00AE1C63">
      <w:pPr>
        <w:pStyle w:val="normal0"/>
        <w:widowControl w:val="0"/>
      </w:pPr>
      <w:r>
        <w:rPr>
          <w:rFonts w:ascii="Cambria" w:eastAsia="Cambria" w:hAnsi="Cambria" w:cs="Cambria"/>
        </w:rPr>
        <w:tab/>
      </w:r>
      <w:r>
        <w:rPr>
          <w:rFonts w:ascii="Cambria" w:eastAsia="Cambria" w:hAnsi="Cambria" w:cs="Cambria"/>
          <w:b/>
        </w:rPr>
        <w:t>A.</w:t>
      </w:r>
      <w:r>
        <w:rPr>
          <w:rFonts w:ascii="Cambria" w:eastAsia="Cambria" w:hAnsi="Cambria" w:cs="Cambria"/>
        </w:rPr>
        <w:t xml:space="preserve"> Overall, could this be organized around the IB Learner Profile? For example, “Ca</w:t>
      </w:r>
      <w:r>
        <w:rPr>
          <w:rFonts w:ascii="Cambria" w:eastAsia="Cambria" w:hAnsi="Cambria" w:cs="Cambria"/>
        </w:rPr>
        <w:t>ring,” “Principled,” and “Balanced” would correspond most directly to the Code of Conduct as well as the CAS section. This might reinforce the IB Profile and IB Program as the central uniting value for all students in all ways at Sturgis.</w:t>
      </w:r>
    </w:p>
    <w:p w:rsidR="004C297C" w:rsidRDefault="004C297C">
      <w:pPr>
        <w:pStyle w:val="normal0"/>
        <w:widowControl w:val="0"/>
      </w:pPr>
    </w:p>
    <w:p w:rsidR="004C297C" w:rsidRDefault="00AE1C63">
      <w:pPr>
        <w:pStyle w:val="normal0"/>
        <w:widowControl w:val="0"/>
      </w:pPr>
      <w:r>
        <w:rPr>
          <w:rFonts w:ascii="Cambria" w:eastAsia="Cambria" w:hAnsi="Cambria" w:cs="Cambria"/>
        </w:rPr>
        <w:tab/>
      </w:r>
      <w:r>
        <w:rPr>
          <w:rFonts w:ascii="Cambria" w:eastAsia="Cambria" w:hAnsi="Cambria" w:cs="Cambria"/>
          <w:b/>
        </w:rPr>
        <w:t xml:space="preserve">B. </w:t>
      </w:r>
      <w:r>
        <w:rPr>
          <w:rFonts w:ascii="Cambria" w:eastAsia="Cambria" w:hAnsi="Cambria" w:cs="Cambria"/>
        </w:rPr>
        <w:t>To reduce pa</w:t>
      </w:r>
      <w:r>
        <w:rPr>
          <w:rFonts w:ascii="Cambria" w:eastAsia="Cambria" w:hAnsi="Cambria" w:cs="Cambria"/>
        </w:rPr>
        <w:t>ges of “legal speak,” use</w:t>
      </w:r>
      <w:r>
        <w:rPr>
          <w:rFonts w:ascii="Cambria" w:eastAsia="Cambria" w:hAnsi="Cambria" w:cs="Cambria"/>
          <w:b/>
        </w:rPr>
        <w:t xml:space="preserve"> Appendices</w:t>
      </w:r>
      <w:r>
        <w:rPr>
          <w:rFonts w:ascii="Cambria" w:eastAsia="Cambria" w:hAnsi="Cambria" w:cs="Cambria"/>
        </w:rPr>
        <w:t>:</w:t>
      </w:r>
    </w:p>
    <w:p w:rsidR="004C297C" w:rsidRDefault="00AE1C63">
      <w:pPr>
        <w:pStyle w:val="normal0"/>
        <w:widowControl w:val="0"/>
        <w:numPr>
          <w:ilvl w:val="0"/>
          <w:numId w:val="1"/>
        </w:numPr>
        <w:ind w:hanging="359"/>
        <w:contextualSpacing/>
        <w:rPr>
          <w:rFonts w:ascii="Cambria" w:eastAsia="Cambria" w:hAnsi="Cambria" w:cs="Cambria"/>
        </w:rPr>
      </w:pPr>
      <w:r>
        <w:rPr>
          <w:rFonts w:ascii="Cambria" w:eastAsia="Cambria" w:hAnsi="Cambria" w:cs="Cambria"/>
        </w:rPr>
        <w:t>Bullying, dismissal, FERPA, etc. may best reside in an Appendix of legal documents outlining Laws and Policies</w:t>
      </w:r>
    </w:p>
    <w:p w:rsidR="004C297C" w:rsidRDefault="00AE1C63">
      <w:pPr>
        <w:pStyle w:val="normal0"/>
        <w:widowControl w:val="0"/>
        <w:numPr>
          <w:ilvl w:val="0"/>
          <w:numId w:val="1"/>
        </w:numPr>
        <w:ind w:hanging="359"/>
        <w:contextualSpacing/>
        <w:rPr>
          <w:rFonts w:ascii="Cambria" w:eastAsia="Cambria" w:hAnsi="Cambria" w:cs="Cambria"/>
        </w:rPr>
      </w:pPr>
      <w:r>
        <w:rPr>
          <w:rFonts w:ascii="Cambria" w:eastAsia="Cambria" w:hAnsi="Cambria" w:cs="Cambria"/>
        </w:rPr>
        <w:t>Also, important early dismissal, lunch request, athletic, attendance, etc. forms could be placed here for e</w:t>
      </w:r>
      <w:r>
        <w:rPr>
          <w:rFonts w:ascii="Cambria" w:eastAsia="Cambria" w:hAnsi="Cambria" w:cs="Cambria"/>
        </w:rPr>
        <w:t xml:space="preserve">ase of access.  </w:t>
      </w:r>
    </w:p>
    <w:p w:rsidR="004C297C" w:rsidRDefault="00AE1C63">
      <w:pPr>
        <w:pStyle w:val="normal0"/>
        <w:widowControl w:val="0"/>
        <w:numPr>
          <w:ilvl w:val="0"/>
          <w:numId w:val="1"/>
        </w:numPr>
        <w:ind w:hanging="359"/>
        <w:contextualSpacing/>
        <w:rPr>
          <w:rFonts w:ascii="Cambria" w:eastAsia="Cambria" w:hAnsi="Cambria" w:cs="Cambria"/>
        </w:rPr>
      </w:pPr>
      <w:r>
        <w:rPr>
          <w:rFonts w:ascii="Cambria" w:eastAsia="Cambria" w:hAnsi="Cambria" w:cs="Cambria"/>
        </w:rPr>
        <w:t>Final section (or after the opening page) could be placed a directory for important school, community contacts and resources (front desk, admin., guidance, support services, special ed. coordinator, department coordinators if applicable, a</w:t>
      </w:r>
      <w:r>
        <w:rPr>
          <w:rFonts w:ascii="Cambria" w:eastAsia="Cambria" w:hAnsi="Cambria" w:cs="Cambria"/>
        </w:rPr>
        <w:t>thletic coordinator, community service coordinator and/or resources)</w:t>
      </w:r>
    </w:p>
    <w:p w:rsidR="004C297C" w:rsidRDefault="00AE1C63">
      <w:pPr>
        <w:pStyle w:val="normal0"/>
        <w:widowControl w:val="0"/>
        <w:numPr>
          <w:ilvl w:val="0"/>
          <w:numId w:val="1"/>
        </w:numPr>
        <w:ind w:hanging="359"/>
        <w:contextualSpacing/>
        <w:rPr>
          <w:rFonts w:ascii="Cambria" w:eastAsia="Cambria" w:hAnsi="Cambria" w:cs="Cambria"/>
        </w:rPr>
      </w:pPr>
      <w:r>
        <w:rPr>
          <w:rFonts w:ascii="Cambria" w:eastAsia="Cambria" w:hAnsi="Cambria" w:cs="Cambria"/>
        </w:rPr>
        <w:t>Final page: a parent and student sign-and-return acknowledgement of having read the handbook and that they comply with policies and procedures</w:t>
      </w:r>
    </w:p>
    <w:p w:rsidR="004C297C" w:rsidRDefault="004C297C">
      <w:pPr>
        <w:pStyle w:val="normal0"/>
        <w:widowControl w:val="0"/>
      </w:pPr>
    </w:p>
    <w:p w:rsidR="004C297C" w:rsidRDefault="00AE1C63">
      <w:pPr>
        <w:pStyle w:val="normal0"/>
        <w:widowControl w:val="0"/>
      </w:pPr>
      <w:r>
        <w:rPr>
          <w:rFonts w:ascii="Cambria" w:eastAsia="Cambria" w:hAnsi="Cambria" w:cs="Cambria"/>
        </w:rPr>
        <w:tab/>
      </w:r>
      <w:r>
        <w:rPr>
          <w:rFonts w:ascii="Cambria" w:eastAsia="Cambria" w:hAnsi="Cambria" w:cs="Cambria"/>
          <w:b/>
        </w:rPr>
        <w:t>C.</w:t>
      </w:r>
      <w:r>
        <w:rPr>
          <w:rFonts w:ascii="Cambria" w:eastAsia="Cambria" w:hAnsi="Cambria" w:cs="Cambria"/>
        </w:rPr>
        <w:t xml:space="preserve"> </w:t>
      </w:r>
      <w:r>
        <w:rPr>
          <w:rFonts w:ascii="Cambria" w:eastAsia="Cambria" w:hAnsi="Cambria" w:cs="Cambria"/>
          <w:b/>
        </w:rPr>
        <w:t xml:space="preserve">A suggested structure for the handbook </w:t>
      </w:r>
      <w:r>
        <w:rPr>
          <w:rFonts w:ascii="Cambria" w:eastAsia="Cambria" w:hAnsi="Cambria" w:cs="Cambria"/>
          <w:b/>
        </w:rPr>
        <w:t>(bold = new content)</w:t>
      </w:r>
    </w:p>
    <w:p w:rsidR="004C297C" w:rsidRDefault="00AE1C63">
      <w:pPr>
        <w:pStyle w:val="normal0"/>
        <w:widowControl w:val="0"/>
      </w:pPr>
      <w:r>
        <w:rPr>
          <w:rFonts w:ascii="Cambria" w:eastAsia="Cambria" w:hAnsi="Cambria" w:cs="Cambria"/>
        </w:rPr>
        <w:tab/>
      </w:r>
      <w:r>
        <w:rPr>
          <w:rFonts w:ascii="Cambria" w:eastAsia="Cambria" w:hAnsi="Cambria" w:cs="Cambria"/>
        </w:rPr>
        <w:tab/>
        <w:t xml:space="preserve">I.   </w:t>
      </w:r>
      <w:r>
        <w:rPr>
          <w:rFonts w:ascii="Cambria" w:eastAsia="Cambria" w:hAnsi="Cambria" w:cs="Cambria"/>
          <w:b/>
        </w:rPr>
        <w:t>Directory</w:t>
      </w:r>
      <w:r>
        <w:rPr>
          <w:rFonts w:ascii="Cambria" w:eastAsia="Cambria" w:hAnsi="Cambria" w:cs="Cambria"/>
        </w:rPr>
        <w:t xml:space="preserve"> (can serve as organizational chart too - esp. useful with 2 campuses)</w:t>
      </w:r>
    </w:p>
    <w:p w:rsidR="004C297C" w:rsidRDefault="00AE1C63">
      <w:pPr>
        <w:pStyle w:val="normal0"/>
        <w:widowControl w:val="0"/>
      </w:pPr>
      <w:r>
        <w:rPr>
          <w:rFonts w:ascii="Cambria" w:eastAsia="Cambria" w:hAnsi="Cambria" w:cs="Cambria"/>
        </w:rPr>
        <w:tab/>
      </w:r>
      <w:r>
        <w:rPr>
          <w:rFonts w:ascii="Cambria" w:eastAsia="Cambria" w:hAnsi="Cambria" w:cs="Cambria"/>
        </w:rPr>
        <w:tab/>
        <w:t>II.  Emergency Info/closings, (include shelter-in-place?); visitor policy; safety/security</w:t>
      </w:r>
    </w:p>
    <w:p w:rsidR="004C297C" w:rsidRDefault="00AE1C63">
      <w:pPr>
        <w:pStyle w:val="normal0"/>
        <w:widowControl w:val="0"/>
      </w:pPr>
      <w:r>
        <w:rPr>
          <w:rFonts w:ascii="Cambria" w:eastAsia="Cambria" w:hAnsi="Cambria" w:cs="Cambria"/>
        </w:rPr>
        <w:tab/>
      </w:r>
      <w:r>
        <w:rPr>
          <w:rFonts w:ascii="Cambria" w:eastAsia="Cambria" w:hAnsi="Cambria" w:cs="Cambria"/>
        </w:rPr>
        <w:tab/>
      </w:r>
      <w:r>
        <w:rPr>
          <w:rFonts w:ascii="Cambria" w:eastAsia="Cambria" w:hAnsi="Cambria" w:cs="Cambria"/>
        </w:rPr>
        <w:t xml:space="preserve">    Communication Info and Expectations of parents/guardians - use of IPASS</w:t>
      </w:r>
    </w:p>
    <w:p w:rsidR="004C297C" w:rsidRDefault="00AE1C63">
      <w:pPr>
        <w:pStyle w:val="normal0"/>
        <w:widowControl w:val="0"/>
      </w:pPr>
      <w:r>
        <w:rPr>
          <w:rFonts w:ascii="Cambria" w:eastAsia="Cambria" w:hAnsi="Cambria" w:cs="Cambria"/>
        </w:rPr>
        <w:tab/>
      </w:r>
      <w:r>
        <w:rPr>
          <w:rFonts w:ascii="Cambria" w:eastAsia="Cambria" w:hAnsi="Cambria" w:cs="Cambria"/>
        </w:rPr>
        <w:tab/>
        <w:t>III.  Letter from Ex. Dir.</w:t>
      </w:r>
    </w:p>
    <w:p w:rsidR="004C297C" w:rsidRDefault="00AE1C63">
      <w:pPr>
        <w:pStyle w:val="normal0"/>
        <w:widowControl w:val="0"/>
      </w:pPr>
      <w:r>
        <w:rPr>
          <w:rFonts w:ascii="Cambria" w:eastAsia="Cambria" w:hAnsi="Cambria" w:cs="Cambria"/>
        </w:rPr>
        <w:tab/>
      </w:r>
      <w:r>
        <w:rPr>
          <w:rFonts w:ascii="Cambria" w:eastAsia="Cambria" w:hAnsi="Cambria" w:cs="Cambria"/>
        </w:rPr>
        <w:tab/>
        <w:t xml:space="preserve">IV. </w:t>
      </w:r>
      <w:r>
        <w:rPr>
          <w:rFonts w:ascii="Cambria" w:eastAsia="Cambria" w:hAnsi="Cambria" w:cs="Cambria"/>
          <w:b/>
        </w:rPr>
        <w:t>SPCS History, Mission, Vision, Values</w:t>
      </w:r>
    </w:p>
    <w:p w:rsidR="004C297C" w:rsidRDefault="00AE1C63">
      <w:pPr>
        <w:pStyle w:val="normal0"/>
        <w:widowControl w:val="0"/>
        <w:numPr>
          <w:ilvl w:val="0"/>
          <w:numId w:val="2"/>
        </w:numPr>
        <w:ind w:hanging="359"/>
        <w:contextualSpacing/>
        <w:rPr>
          <w:rFonts w:ascii="Cambria" w:eastAsia="Cambria" w:hAnsi="Cambria" w:cs="Cambria"/>
        </w:rPr>
      </w:pPr>
      <w:r>
        <w:rPr>
          <w:rFonts w:ascii="Cambria" w:eastAsia="Cambria" w:hAnsi="Cambria" w:cs="Cambria"/>
        </w:rPr>
        <w:t>What is a charter school?</w:t>
      </w:r>
    </w:p>
    <w:p w:rsidR="004C297C" w:rsidRDefault="00AE1C63">
      <w:pPr>
        <w:pStyle w:val="normal0"/>
        <w:widowControl w:val="0"/>
        <w:numPr>
          <w:ilvl w:val="0"/>
          <w:numId w:val="2"/>
        </w:numPr>
        <w:ind w:hanging="359"/>
        <w:contextualSpacing/>
        <w:rPr>
          <w:rFonts w:ascii="Cambria" w:eastAsia="Cambria" w:hAnsi="Cambria" w:cs="Cambria"/>
        </w:rPr>
      </w:pPr>
      <w:r>
        <w:rPr>
          <w:rFonts w:ascii="Cambria" w:eastAsia="Cambria" w:hAnsi="Cambria" w:cs="Cambria"/>
        </w:rPr>
        <w:t>What is the school’s history?</w:t>
      </w:r>
    </w:p>
    <w:p w:rsidR="004C297C" w:rsidRDefault="00AE1C63">
      <w:pPr>
        <w:pStyle w:val="normal0"/>
        <w:widowControl w:val="0"/>
        <w:numPr>
          <w:ilvl w:val="0"/>
          <w:numId w:val="2"/>
        </w:numPr>
        <w:ind w:hanging="359"/>
        <w:contextualSpacing/>
        <w:rPr>
          <w:rFonts w:ascii="Cambria" w:eastAsia="Cambria" w:hAnsi="Cambria" w:cs="Cambria"/>
        </w:rPr>
      </w:pPr>
      <w:r>
        <w:rPr>
          <w:rFonts w:ascii="Cambria" w:eastAsia="Cambria" w:hAnsi="Cambria" w:cs="Cambria"/>
        </w:rPr>
        <w:t>Who was Sturgis?</w:t>
      </w:r>
    </w:p>
    <w:p w:rsidR="004C297C" w:rsidRDefault="00AE1C63">
      <w:pPr>
        <w:pStyle w:val="normal0"/>
        <w:widowControl w:val="0"/>
        <w:numPr>
          <w:ilvl w:val="0"/>
          <w:numId w:val="2"/>
        </w:numPr>
        <w:ind w:hanging="359"/>
        <w:contextualSpacing/>
        <w:rPr>
          <w:rFonts w:ascii="Cambria" w:eastAsia="Cambria" w:hAnsi="Cambria" w:cs="Cambria"/>
        </w:rPr>
      </w:pPr>
      <w:r>
        <w:rPr>
          <w:rFonts w:ascii="Cambria" w:eastAsia="Cambria" w:hAnsi="Cambria" w:cs="Cambria"/>
        </w:rPr>
        <w:lastRenderedPageBreak/>
        <w:t>What is IB, Why IB? Why IB for all</w:t>
      </w:r>
      <w:r>
        <w:rPr>
          <w:rFonts w:ascii="Cambria" w:eastAsia="Cambria" w:hAnsi="Cambria" w:cs="Cambria"/>
        </w:rPr>
        <w:t>?</w:t>
      </w:r>
    </w:p>
    <w:p w:rsidR="004C297C" w:rsidRDefault="00AE1C63">
      <w:pPr>
        <w:pStyle w:val="normal0"/>
        <w:widowControl w:val="0"/>
      </w:pPr>
      <w:r>
        <w:rPr>
          <w:rFonts w:ascii="Cambria" w:eastAsia="Cambria" w:hAnsi="Cambria" w:cs="Cambria"/>
        </w:rPr>
        <w:tab/>
      </w:r>
      <w:r>
        <w:rPr>
          <w:rFonts w:ascii="Cambria" w:eastAsia="Cambria" w:hAnsi="Cambria" w:cs="Cambria"/>
        </w:rPr>
        <w:tab/>
        <w:t xml:space="preserve">V.   IB Learner Profile and General </w:t>
      </w:r>
      <w:r>
        <w:rPr>
          <w:rFonts w:ascii="Cambria" w:eastAsia="Cambria" w:hAnsi="Cambria" w:cs="Cambria"/>
          <w:b/>
        </w:rPr>
        <w:t>Expectations for students: academic, social, civic</w:t>
      </w:r>
    </w:p>
    <w:p w:rsidR="004C297C" w:rsidRDefault="00AE1C63">
      <w:pPr>
        <w:pStyle w:val="normal0"/>
        <w:widowControl w:val="0"/>
      </w:pPr>
      <w:r>
        <w:rPr>
          <w:rFonts w:ascii="Cambria" w:eastAsia="Cambria" w:hAnsi="Cambria" w:cs="Cambria"/>
        </w:rPr>
        <w:tab/>
      </w:r>
      <w:r>
        <w:rPr>
          <w:rFonts w:ascii="Cambria" w:eastAsia="Cambria" w:hAnsi="Cambria" w:cs="Cambria"/>
        </w:rPr>
        <w:tab/>
        <w:t xml:space="preserve">VI.  Calendar - </w:t>
      </w:r>
      <w:r>
        <w:rPr>
          <w:rFonts w:ascii="Cambria" w:eastAsia="Cambria" w:hAnsi="Cambria" w:cs="Cambria"/>
          <w:b/>
        </w:rPr>
        <w:t>include last days to change schedule, withdraw? Open house?</w:t>
      </w:r>
    </w:p>
    <w:p w:rsidR="004C297C" w:rsidRDefault="00AE1C63">
      <w:pPr>
        <w:pStyle w:val="normal0"/>
        <w:widowControl w:val="0"/>
        <w:ind w:left="720" w:firstLine="720"/>
      </w:pPr>
      <w:r>
        <w:rPr>
          <w:rFonts w:ascii="Cambria" w:eastAsia="Cambria" w:hAnsi="Cambria" w:cs="Cambria"/>
        </w:rPr>
        <w:t xml:space="preserve">VII.  </w:t>
      </w:r>
      <w:r>
        <w:rPr>
          <w:rFonts w:ascii="Cambria" w:eastAsia="Cambria" w:hAnsi="Cambria" w:cs="Cambria"/>
          <w:b/>
        </w:rPr>
        <w:t>Seven-Day Schedule/Bell</w:t>
      </w:r>
      <w:r>
        <w:rPr>
          <w:rFonts w:ascii="Cambria" w:eastAsia="Cambria" w:hAnsi="Cambria" w:cs="Cambria"/>
        </w:rPr>
        <w:t xml:space="preserve"> </w:t>
      </w:r>
      <w:r>
        <w:rPr>
          <w:rFonts w:ascii="Cambria" w:eastAsia="Cambria" w:hAnsi="Cambria" w:cs="Cambria"/>
          <w:b/>
        </w:rPr>
        <w:t>Schedule</w:t>
      </w:r>
      <w:r>
        <w:rPr>
          <w:rFonts w:ascii="Cambria" w:eastAsia="Cambria" w:hAnsi="Cambria" w:cs="Cambria"/>
        </w:rPr>
        <w:t xml:space="preserve"> w/required arrival, 10:00 notice of absence, 4:3</w:t>
      </w:r>
      <w:r>
        <w:rPr>
          <w:rFonts w:ascii="Cambria" w:eastAsia="Cambria" w:hAnsi="Cambria" w:cs="Cambria"/>
        </w:rPr>
        <w:t>0 off-campus requirement</w:t>
      </w:r>
    </w:p>
    <w:p w:rsidR="004C297C" w:rsidRDefault="00AE1C63">
      <w:pPr>
        <w:pStyle w:val="normal0"/>
        <w:widowControl w:val="0"/>
      </w:pPr>
      <w:r>
        <w:rPr>
          <w:rFonts w:ascii="Cambria" w:eastAsia="Cambria" w:hAnsi="Cambria" w:cs="Cambria"/>
        </w:rPr>
        <w:tab/>
      </w:r>
      <w:r>
        <w:rPr>
          <w:rFonts w:ascii="Cambria" w:eastAsia="Cambria" w:hAnsi="Cambria" w:cs="Cambria"/>
        </w:rPr>
        <w:tab/>
        <w:t xml:space="preserve">VIII.  </w:t>
      </w:r>
      <w:r>
        <w:rPr>
          <w:rFonts w:ascii="Cambria" w:eastAsia="Cambria" w:hAnsi="Cambria" w:cs="Cambria"/>
          <w:b/>
        </w:rPr>
        <w:t>IB Program Overview and Sample Pathways</w:t>
      </w:r>
    </w:p>
    <w:p w:rsidR="004C297C" w:rsidRDefault="00AE1C63">
      <w:pPr>
        <w:pStyle w:val="normal0"/>
        <w:widowControl w:val="0"/>
      </w:pPr>
      <w:r>
        <w:rPr>
          <w:rFonts w:ascii="Cambria" w:eastAsia="Cambria" w:hAnsi="Cambria" w:cs="Cambria"/>
        </w:rPr>
        <w:tab/>
      </w:r>
      <w:r>
        <w:rPr>
          <w:rFonts w:ascii="Cambria" w:eastAsia="Cambria" w:hAnsi="Cambria" w:cs="Cambria"/>
        </w:rPr>
        <w:tab/>
        <w:t>IV.   Academic Program/Policies</w:t>
      </w:r>
    </w:p>
    <w:p w:rsidR="004C297C" w:rsidRDefault="00AE1C63">
      <w:pPr>
        <w:pStyle w:val="normal0"/>
        <w:widowControl w:val="0"/>
        <w:ind w:left="2160"/>
      </w:pPr>
      <w:r>
        <w:rPr>
          <w:rFonts w:ascii="Cambria" w:eastAsia="Cambria" w:hAnsi="Cambria" w:cs="Cambria"/>
          <w:b/>
        </w:rPr>
        <w:t>Grades 9-10</w:t>
      </w:r>
      <w:r>
        <w:rPr>
          <w:rFonts w:ascii="Cambria" w:eastAsia="Cambria" w:hAnsi="Cambria" w:cs="Cambria"/>
        </w:rPr>
        <w:t xml:space="preserve"> - pathways; language requirements; grade 9 and 10 experience, support, challenges</w:t>
      </w:r>
    </w:p>
    <w:p w:rsidR="004C297C" w:rsidRDefault="00AE1C63">
      <w:pPr>
        <w:pStyle w:val="normal0"/>
        <w:widowControl w:val="0"/>
        <w:ind w:left="720" w:firstLine="720"/>
      </w:pPr>
      <w:r>
        <w:rPr>
          <w:rFonts w:ascii="Cambria" w:eastAsia="Cambria" w:hAnsi="Cambria" w:cs="Cambria"/>
        </w:rPr>
        <w:tab/>
      </w:r>
      <w:r>
        <w:rPr>
          <w:rFonts w:ascii="Cambria" w:eastAsia="Cambria" w:hAnsi="Cambria" w:cs="Cambria"/>
          <w:b/>
        </w:rPr>
        <w:t>Grades 11-12</w:t>
      </w:r>
      <w:r>
        <w:rPr>
          <w:rFonts w:ascii="Cambria" w:eastAsia="Cambria" w:hAnsi="Cambria" w:cs="Cambria"/>
        </w:rPr>
        <w:t xml:space="preserve"> - what is DP? pathways; HL/SL distinction; electives; course-decision process; college admissions process - responsibilities; EE</w:t>
      </w:r>
    </w:p>
    <w:p w:rsidR="004C297C" w:rsidRDefault="00AE1C63">
      <w:pPr>
        <w:pStyle w:val="normal0"/>
        <w:widowControl w:val="0"/>
      </w:pPr>
      <w:r>
        <w:rPr>
          <w:rFonts w:ascii="Cambria" w:eastAsia="Cambria" w:hAnsi="Cambria" w:cs="Cambria"/>
        </w:rPr>
        <w:tab/>
      </w:r>
      <w:r>
        <w:rPr>
          <w:rFonts w:ascii="Cambria" w:eastAsia="Cambria" w:hAnsi="Cambria" w:cs="Cambria"/>
        </w:rPr>
        <w:tab/>
      </w:r>
      <w:r>
        <w:rPr>
          <w:rFonts w:ascii="Cambria" w:eastAsia="Cambria" w:hAnsi="Cambria" w:cs="Cambria"/>
        </w:rPr>
        <w:tab/>
        <w:t>Include</w:t>
      </w:r>
    </w:p>
    <w:p w:rsidR="004C297C" w:rsidRDefault="00AE1C63">
      <w:pPr>
        <w:pStyle w:val="normal0"/>
        <w:widowControl w:val="0"/>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Testing</w:t>
      </w:r>
      <w:r>
        <w:rPr>
          <w:rFonts w:ascii="Cambria" w:eastAsia="Cambria" w:hAnsi="Cambria" w:cs="Cambria"/>
        </w:rPr>
        <w:t xml:space="preserve"> Info/Dates: MCAS, PSAT, SAT, IB (EE, EA/IA’s)</w:t>
      </w:r>
    </w:p>
    <w:p w:rsidR="004C297C" w:rsidRDefault="004C297C">
      <w:pPr>
        <w:pStyle w:val="normal0"/>
        <w:widowControl w:val="0"/>
      </w:pPr>
    </w:p>
    <w:p w:rsidR="004C297C" w:rsidRDefault="00AE1C63">
      <w:pPr>
        <w:pStyle w:val="normal0"/>
        <w:widowControl w:val="0"/>
      </w:pPr>
      <w:r>
        <w:rPr>
          <w:rFonts w:ascii="Cambria" w:eastAsia="Cambria" w:hAnsi="Cambria" w:cs="Cambria"/>
        </w:rPr>
        <w:tab/>
      </w:r>
      <w:r>
        <w:rPr>
          <w:rFonts w:ascii="Cambria" w:eastAsia="Cambria" w:hAnsi="Cambria" w:cs="Cambria"/>
        </w:rPr>
        <w:tab/>
        <w:t>X.   Attendance Policies/Procedures</w:t>
      </w:r>
    </w:p>
    <w:p w:rsidR="004C297C" w:rsidRDefault="00AE1C63">
      <w:pPr>
        <w:pStyle w:val="normal0"/>
        <w:widowControl w:val="0"/>
      </w:pPr>
      <w:r>
        <w:rPr>
          <w:rFonts w:ascii="Cambria" w:eastAsia="Cambria" w:hAnsi="Cambria" w:cs="Cambria"/>
        </w:rPr>
        <w:tab/>
      </w:r>
      <w:r>
        <w:rPr>
          <w:rFonts w:ascii="Cambria" w:eastAsia="Cambria" w:hAnsi="Cambria" w:cs="Cambria"/>
        </w:rPr>
        <w:tab/>
        <w:t>XI.  Student Lif</w:t>
      </w:r>
      <w:r>
        <w:rPr>
          <w:rFonts w:ascii="Cambria" w:eastAsia="Cambria" w:hAnsi="Cambria" w:cs="Cambria"/>
        </w:rPr>
        <w:t xml:space="preserve">e - CAS philosophy, sports, clubs (can students initiate?), </w:t>
      </w:r>
      <w:r>
        <w:rPr>
          <w:rFonts w:ascii="Cambria" w:eastAsia="Cambria" w:hAnsi="Cambria" w:cs="Cambria"/>
          <w:b/>
        </w:rPr>
        <w:t>student gov’t/leadership, experiential learning (field trips local and abroad)</w:t>
      </w:r>
    </w:p>
    <w:p w:rsidR="004C297C" w:rsidRDefault="00AE1C63">
      <w:pPr>
        <w:pStyle w:val="normal0"/>
        <w:widowControl w:val="0"/>
      </w:pPr>
      <w:r>
        <w:rPr>
          <w:rFonts w:ascii="Cambria" w:eastAsia="Cambria" w:hAnsi="Cambria" w:cs="Cambria"/>
        </w:rPr>
        <w:tab/>
      </w:r>
      <w:r>
        <w:rPr>
          <w:rFonts w:ascii="Cambria" w:eastAsia="Cambria" w:hAnsi="Cambria" w:cs="Cambria"/>
        </w:rPr>
        <w:tab/>
        <w:t xml:space="preserve">XII. Student Services (Guidance/College Prep, </w:t>
      </w:r>
      <w:r>
        <w:rPr>
          <w:rFonts w:ascii="Cambria" w:eastAsia="Cambria" w:hAnsi="Cambria" w:cs="Cambria"/>
          <w:b/>
        </w:rPr>
        <w:t>Social/Emotional, Special Needs, ELL,</w:t>
      </w:r>
      <w:r>
        <w:rPr>
          <w:rFonts w:ascii="Cambria" w:eastAsia="Cambria" w:hAnsi="Cambria" w:cs="Cambria"/>
        </w:rPr>
        <w:t xml:space="preserve"> General Academic Support - earn</w:t>
      </w:r>
      <w:r>
        <w:rPr>
          <w:rFonts w:ascii="Cambria" w:eastAsia="Cambria" w:hAnsi="Cambria" w:cs="Cambria"/>
        </w:rPr>
        <w:t>ing a HS diploma w/o the full IB)</w:t>
      </w:r>
    </w:p>
    <w:p w:rsidR="004C297C" w:rsidRDefault="00AE1C63">
      <w:pPr>
        <w:pStyle w:val="normal0"/>
        <w:widowControl w:val="0"/>
      </w:pPr>
      <w:r>
        <w:rPr>
          <w:rFonts w:ascii="Cambria" w:eastAsia="Cambria" w:hAnsi="Cambria" w:cs="Cambria"/>
        </w:rPr>
        <w:tab/>
      </w:r>
      <w:r>
        <w:rPr>
          <w:rFonts w:ascii="Cambria" w:eastAsia="Cambria" w:hAnsi="Cambria" w:cs="Cambria"/>
        </w:rPr>
        <w:tab/>
        <w:t>XIII. Behavior - Expectations of students, parents, faculty/admin</w:t>
      </w:r>
    </w:p>
    <w:p w:rsidR="004C297C" w:rsidRDefault="00AE1C63">
      <w:pPr>
        <w:pStyle w:val="normal0"/>
        <w:widowControl w:val="0"/>
      </w:pPr>
      <w:r>
        <w:rPr>
          <w:rFonts w:ascii="Cambria" w:eastAsia="Cambria" w:hAnsi="Cambria" w:cs="Cambria"/>
        </w:rPr>
        <w:tab/>
      </w:r>
      <w:r>
        <w:rPr>
          <w:rFonts w:ascii="Cambria" w:eastAsia="Cambria" w:hAnsi="Cambria" w:cs="Cambria"/>
        </w:rPr>
        <w:tab/>
        <w:t>XIV. Code of Conduct</w:t>
      </w:r>
    </w:p>
    <w:p w:rsidR="004C297C" w:rsidRDefault="00AE1C63">
      <w:pPr>
        <w:pStyle w:val="normal0"/>
        <w:widowControl w:val="0"/>
      </w:pPr>
      <w:r>
        <w:rPr>
          <w:rFonts w:ascii="Cambria" w:eastAsia="Cambria" w:hAnsi="Cambria" w:cs="Cambria"/>
        </w:rPr>
        <w:tab/>
      </w:r>
      <w:r>
        <w:rPr>
          <w:rFonts w:ascii="Cambria" w:eastAsia="Cambria" w:hAnsi="Cambria" w:cs="Cambria"/>
        </w:rPr>
        <w:tab/>
        <w:t>XV.  Discipline Policies and Procedures</w:t>
      </w:r>
    </w:p>
    <w:p w:rsidR="004C297C" w:rsidRDefault="00AE1C63">
      <w:pPr>
        <w:pStyle w:val="normal0"/>
        <w:widowControl w:val="0"/>
      </w:pPr>
      <w:r>
        <w:rPr>
          <w:rFonts w:ascii="Cambria" w:eastAsia="Cambria" w:hAnsi="Cambria" w:cs="Cambria"/>
        </w:rPr>
        <w:tab/>
      </w:r>
      <w:r>
        <w:rPr>
          <w:rFonts w:ascii="Cambria" w:eastAsia="Cambria" w:hAnsi="Cambria" w:cs="Cambria"/>
        </w:rPr>
        <w:tab/>
        <w:t>XVI. Appendices</w:t>
      </w:r>
    </w:p>
    <w:p w:rsidR="004C297C" w:rsidRDefault="004C297C">
      <w:pPr>
        <w:pStyle w:val="normal0"/>
        <w:widowControl w:val="0"/>
      </w:pPr>
    </w:p>
    <w:p w:rsidR="004C297C" w:rsidRDefault="00AE1C63">
      <w:pPr>
        <w:pStyle w:val="normal0"/>
        <w:widowControl w:val="0"/>
      </w:pPr>
      <w:r>
        <w:rPr>
          <w:rFonts w:ascii="Cambria" w:eastAsia="Cambria" w:hAnsi="Cambria" w:cs="Cambria"/>
          <w:b/>
        </w:rPr>
        <w:t>II. Page-by-Page observations and questions:</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4 - </w:t>
      </w:r>
      <w:r>
        <w:rPr>
          <w:rFonts w:ascii="Cambria" w:eastAsia="Cambria" w:hAnsi="Cambria" w:cs="Cambria"/>
        </w:rPr>
        <w:tab/>
      </w:r>
      <w:r>
        <w:rPr>
          <w:rFonts w:ascii="Cambria" w:eastAsia="Cambria" w:hAnsi="Cambria" w:cs="Cambria"/>
        </w:rPr>
        <w:t>Is there a SPCS Open House in the fall?</w:t>
      </w:r>
    </w:p>
    <w:p w:rsidR="004C297C" w:rsidRDefault="00AE1C63">
      <w:pPr>
        <w:pStyle w:val="normal0"/>
        <w:widowControl w:val="0"/>
      </w:pPr>
      <w:r>
        <w:rPr>
          <w:rFonts w:ascii="Cambria" w:eastAsia="Cambria" w:hAnsi="Cambria" w:cs="Cambria"/>
        </w:rPr>
        <w:tab/>
        <w:t>Is there/should there be a parent-teacher conference (coupled with Open House?) opportunity for grade 9 before the 11/19 ½ day?</w:t>
      </w:r>
    </w:p>
    <w:p w:rsidR="004C297C" w:rsidRDefault="00AE1C63">
      <w:pPr>
        <w:pStyle w:val="normal0"/>
        <w:widowControl w:val="0"/>
      </w:pPr>
      <w:r>
        <w:rPr>
          <w:rFonts w:ascii="Cambria" w:eastAsia="Cambria" w:hAnsi="Cambria" w:cs="Cambria"/>
        </w:rPr>
        <w:tab/>
        <w:t>SAT testing date/IB finals dates?</w:t>
      </w:r>
    </w:p>
    <w:p w:rsidR="004C297C" w:rsidRDefault="00AE1C63">
      <w:pPr>
        <w:pStyle w:val="normal0"/>
        <w:widowControl w:val="0"/>
      </w:pPr>
      <w:r>
        <w:rPr>
          <w:rFonts w:ascii="Cambria" w:eastAsia="Cambria" w:hAnsi="Cambria" w:cs="Cambria"/>
        </w:rPr>
        <w:tab/>
        <w:t>Prospective student open house?</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5 - </w:t>
      </w:r>
      <w:r>
        <w:rPr>
          <w:rFonts w:ascii="Cambria" w:eastAsia="Cambria" w:hAnsi="Cambria" w:cs="Cambria"/>
        </w:rPr>
        <w:tab/>
        <w:t xml:space="preserve">Mentioned </w:t>
      </w:r>
      <w:r>
        <w:rPr>
          <w:rFonts w:ascii="Cambria" w:eastAsia="Cambria" w:hAnsi="Cambria" w:cs="Cambria"/>
        </w:rPr>
        <w:t>above - can these also be integrated throughout handbook where applicable?</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6 - </w:t>
      </w:r>
      <w:r>
        <w:rPr>
          <w:rFonts w:ascii="Cambria" w:eastAsia="Cambria" w:hAnsi="Cambria" w:cs="Cambria"/>
        </w:rPr>
        <w:tab/>
        <w:t xml:space="preserve">School Hours - can a schedule/timetable go here? Clarity needed around 7-day schedule and days not   </w:t>
      </w:r>
      <w:r>
        <w:rPr>
          <w:rFonts w:ascii="Cambria" w:eastAsia="Cambria" w:hAnsi="Cambria" w:cs="Cambria"/>
        </w:rPr>
        <w:tab/>
        <w:t xml:space="preserve">             skipped for vacation, etc.?</w:t>
      </w:r>
    </w:p>
    <w:p w:rsidR="004C297C" w:rsidRDefault="00AE1C63">
      <w:pPr>
        <w:pStyle w:val="normal0"/>
        <w:widowControl w:val="0"/>
      </w:pPr>
      <w:r>
        <w:rPr>
          <w:rFonts w:ascii="Cambria" w:eastAsia="Cambria" w:hAnsi="Cambria" w:cs="Cambria"/>
        </w:rPr>
        <w:tab/>
        <w:t>Closings - move to own secti</w:t>
      </w:r>
      <w:r>
        <w:rPr>
          <w:rFonts w:ascii="Cambria" w:eastAsia="Cambria" w:hAnsi="Cambria" w:cs="Cambria"/>
        </w:rPr>
        <w:t>ons re: communication/closings/safety/IPASS</w:t>
      </w:r>
    </w:p>
    <w:p w:rsidR="004C297C" w:rsidRDefault="00AE1C63">
      <w:pPr>
        <w:pStyle w:val="normal0"/>
        <w:widowControl w:val="0"/>
      </w:pPr>
      <w:r>
        <w:rPr>
          <w:rFonts w:ascii="Cambria" w:eastAsia="Cambria" w:hAnsi="Cambria" w:cs="Cambria"/>
        </w:rPr>
        <w:tab/>
        <w:t>Add 11/19 P-T Conference? Is there a second-semester P-T Conference?</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7 - </w:t>
      </w:r>
      <w:r>
        <w:rPr>
          <w:rFonts w:ascii="Cambria" w:eastAsia="Cambria" w:hAnsi="Cambria" w:cs="Cambria"/>
        </w:rPr>
        <w:tab/>
        <w:t>Clarity re: language requirements (i.e. a table format) and graduation vs. IB requirements</w:t>
      </w:r>
    </w:p>
    <w:p w:rsidR="004C297C" w:rsidRDefault="00AE1C63">
      <w:pPr>
        <w:pStyle w:val="normal0"/>
        <w:widowControl w:val="0"/>
        <w:ind w:firstLine="720"/>
      </w:pPr>
      <w:r>
        <w:rPr>
          <w:rFonts w:ascii="Cambria" w:eastAsia="Cambria" w:hAnsi="Cambria" w:cs="Cambria"/>
        </w:rPr>
        <w:t>Each class passed = 1 credit?</w:t>
      </w:r>
    </w:p>
    <w:p w:rsidR="004C297C" w:rsidRDefault="00AE1C63">
      <w:pPr>
        <w:pStyle w:val="normal0"/>
        <w:widowControl w:val="0"/>
        <w:ind w:firstLine="720"/>
      </w:pPr>
      <w:r>
        <w:rPr>
          <w:rFonts w:ascii="Cambria" w:eastAsia="Cambria" w:hAnsi="Cambria" w:cs="Cambria"/>
        </w:rPr>
        <w:t>Class status</w:t>
      </w:r>
      <w:r>
        <w:rPr>
          <w:rFonts w:ascii="Cambria" w:eastAsia="Cambria" w:hAnsi="Cambria" w:cs="Cambria"/>
        </w:rPr>
        <w:t xml:space="preserve"> = Promotion?</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8 - </w:t>
      </w:r>
      <w:r>
        <w:rPr>
          <w:rFonts w:ascii="Cambria" w:eastAsia="Cambria" w:hAnsi="Cambria" w:cs="Cambria"/>
        </w:rPr>
        <w:tab/>
        <w:t>Honor Roll?</w:t>
      </w:r>
    </w:p>
    <w:p w:rsidR="004C297C" w:rsidRDefault="00AE1C63">
      <w:pPr>
        <w:pStyle w:val="normal0"/>
        <w:widowControl w:val="0"/>
        <w:ind w:firstLine="720"/>
      </w:pPr>
      <w:r>
        <w:rPr>
          <w:rFonts w:ascii="Cambria" w:eastAsia="Cambria" w:hAnsi="Cambria" w:cs="Cambria"/>
        </w:rPr>
        <w:t>Eligibility for Nat’l Honors Society?</w:t>
      </w:r>
    </w:p>
    <w:p w:rsidR="004C297C" w:rsidRDefault="00AE1C63">
      <w:pPr>
        <w:pStyle w:val="normal0"/>
        <w:widowControl w:val="0"/>
        <w:ind w:left="720"/>
      </w:pPr>
      <w:r>
        <w:rPr>
          <w:rFonts w:ascii="Cambria" w:eastAsia="Cambria" w:hAnsi="Cambria" w:cs="Cambria"/>
        </w:rPr>
        <w:t>Ind. Study/College Courses - better suited for grade 11-12 section of academic policies?</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9 - </w:t>
      </w:r>
      <w:r>
        <w:rPr>
          <w:rFonts w:ascii="Cambria" w:eastAsia="Cambria" w:hAnsi="Cambria" w:cs="Cambria"/>
        </w:rPr>
        <w:tab/>
        <w:t>Field Trips - better placed in Student Life?</w:t>
      </w:r>
    </w:p>
    <w:p w:rsidR="004C297C" w:rsidRDefault="00AE1C63">
      <w:pPr>
        <w:pStyle w:val="normal0"/>
        <w:widowControl w:val="0"/>
        <w:ind w:firstLine="720"/>
      </w:pPr>
      <w:r>
        <w:rPr>
          <w:rFonts w:ascii="Cambria" w:eastAsia="Cambria" w:hAnsi="Cambria" w:cs="Cambria"/>
        </w:rPr>
        <w:lastRenderedPageBreak/>
        <w:t>Incomplete Work - better placed under “A</w:t>
      </w:r>
      <w:r>
        <w:rPr>
          <w:rFonts w:ascii="Cambria" w:eastAsia="Cambria" w:hAnsi="Cambria" w:cs="Cambria"/>
        </w:rPr>
        <w:t>ttendance” or “Support” sections?</w:t>
      </w:r>
    </w:p>
    <w:p w:rsidR="004C297C" w:rsidRDefault="00AE1C63">
      <w:pPr>
        <w:pStyle w:val="normal0"/>
        <w:widowControl w:val="0"/>
        <w:ind w:left="720"/>
      </w:pPr>
      <w:r>
        <w:rPr>
          <w:rFonts w:ascii="Cambria" w:eastAsia="Cambria" w:hAnsi="Cambria" w:cs="Cambria"/>
        </w:rPr>
        <w:t xml:space="preserve">Failure and Make-up Policy - deserving of its own section? What preventative measures are taken and communication w/students/parents done by SPCS? </w:t>
      </w:r>
    </w:p>
    <w:p w:rsidR="004C297C" w:rsidRDefault="00AE1C63">
      <w:pPr>
        <w:pStyle w:val="normal0"/>
        <w:widowControl w:val="0"/>
        <w:ind w:left="720"/>
      </w:pPr>
      <w:r>
        <w:rPr>
          <w:rFonts w:ascii="Cambria" w:eastAsia="Cambria" w:hAnsi="Cambria" w:cs="Cambria"/>
        </w:rPr>
        <w:t xml:space="preserve">As a policy, has this been successful? Is it an “easy out” in any way for </w:t>
      </w:r>
      <w:r>
        <w:rPr>
          <w:rFonts w:ascii="Cambria" w:eastAsia="Cambria" w:hAnsi="Cambria" w:cs="Cambria"/>
        </w:rPr>
        <w:t>unmotivated students?</w:t>
      </w:r>
    </w:p>
    <w:p w:rsidR="004C297C" w:rsidRDefault="004C297C">
      <w:pPr>
        <w:pStyle w:val="normal0"/>
        <w:widowControl w:val="0"/>
      </w:pPr>
    </w:p>
    <w:p w:rsidR="004C297C" w:rsidRDefault="00AE1C63">
      <w:pPr>
        <w:pStyle w:val="normal0"/>
        <w:widowControl w:val="0"/>
      </w:pPr>
      <w:r>
        <w:rPr>
          <w:rFonts w:ascii="Cambria" w:eastAsia="Cambria" w:hAnsi="Cambria" w:cs="Cambria"/>
        </w:rPr>
        <w:t>p. 10 -</w:t>
      </w:r>
      <w:r>
        <w:rPr>
          <w:rFonts w:ascii="Cambria" w:eastAsia="Cambria" w:hAnsi="Cambria" w:cs="Cambria"/>
        </w:rPr>
        <w:tab/>
        <w:t>Withdrawal - is GPA affected?</w:t>
      </w:r>
    </w:p>
    <w:p w:rsidR="004C297C" w:rsidRDefault="00AE1C63">
      <w:pPr>
        <w:pStyle w:val="normal0"/>
        <w:widowControl w:val="0"/>
        <w:ind w:firstLine="720"/>
      </w:pPr>
      <w:r>
        <w:rPr>
          <w:rFonts w:ascii="Cambria" w:eastAsia="Cambria" w:hAnsi="Cambria" w:cs="Cambria"/>
        </w:rPr>
        <w:t>Summer school move to Failure/Make-up section</w:t>
      </w:r>
    </w:p>
    <w:p w:rsidR="004C297C" w:rsidRDefault="00AE1C63">
      <w:pPr>
        <w:pStyle w:val="normal0"/>
        <w:widowControl w:val="0"/>
        <w:ind w:left="720"/>
      </w:pPr>
      <w:r>
        <w:rPr>
          <w:rFonts w:ascii="Cambria" w:eastAsia="Cambria" w:hAnsi="Cambria" w:cs="Cambria"/>
        </w:rPr>
        <w:t>Electives - moved to 11/12th grade section; purpose and examples needed?</w:t>
      </w:r>
    </w:p>
    <w:p w:rsidR="004C297C" w:rsidRDefault="00AE1C63">
      <w:pPr>
        <w:pStyle w:val="normal0"/>
        <w:widowControl w:val="0"/>
        <w:ind w:left="720"/>
      </w:pPr>
      <w:r>
        <w:rPr>
          <w:rFonts w:ascii="Cambria" w:eastAsia="Cambria" w:hAnsi="Cambria" w:cs="Cambria"/>
        </w:rPr>
        <w:t>Is “Directed Study” an Academic/Student Support measure or just another option - should it be restricted to students requiring assistance?</w:t>
      </w:r>
    </w:p>
    <w:p w:rsidR="004C297C" w:rsidRDefault="00AE1C63">
      <w:pPr>
        <w:pStyle w:val="normal0"/>
        <w:widowControl w:val="0"/>
        <w:ind w:left="720"/>
      </w:pPr>
      <w:r>
        <w:rPr>
          <w:rFonts w:ascii="Cambria" w:eastAsia="Cambria" w:hAnsi="Cambria" w:cs="Cambria"/>
        </w:rPr>
        <w:t>Books - are report cards, extra-curricular opportunities affected if books aren’t returned?</w:t>
      </w:r>
    </w:p>
    <w:p w:rsidR="004C297C" w:rsidRDefault="00AE1C63">
      <w:pPr>
        <w:pStyle w:val="normal0"/>
        <w:widowControl w:val="0"/>
      </w:pPr>
      <w:r>
        <w:rPr>
          <w:rFonts w:ascii="Cambria" w:eastAsia="Cambria" w:hAnsi="Cambria" w:cs="Cambria"/>
        </w:rPr>
        <w:tab/>
        <w:t>Progress Reports - any p</w:t>
      </w:r>
      <w:r>
        <w:rPr>
          <w:rFonts w:ascii="Cambria" w:eastAsia="Cambria" w:hAnsi="Cambria" w:cs="Cambria"/>
        </w:rPr>
        <w:t>arental signature/verification required?</w:t>
      </w:r>
    </w:p>
    <w:p w:rsidR="004C297C" w:rsidRDefault="004C297C">
      <w:pPr>
        <w:pStyle w:val="normal0"/>
        <w:widowControl w:val="0"/>
      </w:pPr>
    </w:p>
    <w:p w:rsidR="004C297C" w:rsidRDefault="00AE1C63">
      <w:pPr>
        <w:pStyle w:val="normal0"/>
        <w:widowControl w:val="0"/>
      </w:pPr>
      <w:r>
        <w:rPr>
          <w:rFonts w:ascii="Cambria" w:eastAsia="Cambria" w:hAnsi="Cambria" w:cs="Cambria"/>
        </w:rPr>
        <w:t>p. 11 -</w:t>
      </w:r>
      <w:r>
        <w:rPr>
          <w:rFonts w:ascii="Cambria" w:eastAsia="Cambria" w:hAnsi="Cambria" w:cs="Cambria"/>
        </w:rPr>
        <w:tab/>
        <w:t>Curriculum Support (“After-School Help”) - best in Student Support section?</w:t>
      </w:r>
    </w:p>
    <w:p w:rsidR="004C297C" w:rsidRDefault="00AE1C63">
      <w:pPr>
        <w:pStyle w:val="normal0"/>
        <w:widowControl w:val="0"/>
        <w:ind w:firstLine="720"/>
      </w:pPr>
      <w:r>
        <w:rPr>
          <w:rFonts w:ascii="Cambria" w:eastAsia="Cambria" w:hAnsi="Cambria" w:cs="Cambria"/>
        </w:rPr>
        <w:t>Peer Tutoring - St. Support (for tutees) and Student Life (for tutors)</w:t>
      </w:r>
    </w:p>
    <w:p w:rsidR="004C297C" w:rsidRDefault="00AE1C63">
      <w:pPr>
        <w:pStyle w:val="normal0"/>
        <w:widowControl w:val="0"/>
        <w:ind w:left="720"/>
      </w:pPr>
      <w:r>
        <w:rPr>
          <w:rFonts w:ascii="Cambria" w:eastAsia="Cambria" w:hAnsi="Cambria" w:cs="Cambria"/>
        </w:rPr>
        <w:t>Team Meetings - better in St. Support and/or Failure/Make-u</w:t>
      </w:r>
      <w:r>
        <w:rPr>
          <w:rFonts w:ascii="Cambria" w:eastAsia="Cambria" w:hAnsi="Cambria" w:cs="Cambria"/>
        </w:rPr>
        <w:t>p section</w:t>
      </w:r>
    </w:p>
    <w:p w:rsidR="004C297C" w:rsidRDefault="00AE1C63">
      <w:pPr>
        <w:pStyle w:val="normal0"/>
        <w:widowControl w:val="0"/>
        <w:ind w:left="720"/>
      </w:pPr>
      <w:r>
        <w:rPr>
          <w:rFonts w:ascii="Cambria" w:eastAsia="Cambria" w:hAnsi="Cambria" w:cs="Cambria"/>
        </w:rPr>
        <w:t>Individual Parent/Teacher Discussions - quite important - better added to Communication section?</w:t>
      </w:r>
    </w:p>
    <w:p w:rsidR="004C297C" w:rsidRDefault="004C297C">
      <w:pPr>
        <w:pStyle w:val="normal0"/>
        <w:widowControl w:val="0"/>
        <w:ind w:left="720"/>
      </w:pPr>
    </w:p>
    <w:p w:rsidR="004C297C" w:rsidRDefault="00AE1C63">
      <w:pPr>
        <w:pStyle w:val="normal0"/>
        <w:widowControl w:val="0"/>
        <w:ind w:left="720"/>
      </w:pPr>
      <w:r>
        <w:rPr>
          <w:rFonts w:ascii="Cambria" w:eastAsia="Cambria" w:hAnsi="Cambria" w:cs="Cambria"/>
        </w:rPr>
        <w:t xml:space="preserve">CAS Section - better termed “Student Life”? </w:t>
      </w:r>
      <w:r>
        <w:rPr>
          <w:rFonts w:ascii="Cambria" w:eastAsia="Cambria" w:hAnsi="Cambria" w:cs="Cambria"/>
          <w:b/>
        </w:rPr>
        <w:t>Intro moved to V above?</w:t>
      </w:r>
    </w:p>
    <w:p w:rsidR="004C297C" w:rsidRDefault="00AE1C63">
      <w:pPr>
        <w:pStyle w:val="normal0"/>
        <w:widowControl w:val="0"/>
        <w:ind w:left="720"/>
      </w:pPr>
      <w:r>
        <w:rPr>
          <w:rFonts w:ascii="Cambria" w:eastAsia="Cambria" w:hAnsi="Cambria" w:cs="Cambria"/>
        </w:rPr>
        <w:t>Spell out CAS requirements in IB section?</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12 - </w:t>
      </w:r>
      <w:r>
        <w:rPr>
          <w:rFonts w:ascii="Cambria" w:eastAsia="Cambria" w:hAnsi="Cambria" w:cs="Cambria"/>
        </w:rPr>
        <w:tab/>
        <w:t>Academic Eligibility - reite</w:t>
      </w:r>
      <w:r>
        <w:rPr>
          <w:rFonts w:ascii="Cambria" w:eastAsia="Cambria" w:hAnsi="Cambria" w:cs="Cambria"/>
        </w:rPr>
        <w:t>rated in Failure/Make-up section</w:t>
      </w:r>
    </w:p>
    <w:p w:rsidR="004C297C" w:rsidRDefault="00AE1C63">
      <w:pPr>
        <w:pStyle w:val="normal0"/>
        <w:widowControl w:val="0"/>
        <w:ind w:firstLine="720"/>
      </w:pPr>
      <w:r>
        <w:rPr>
          <w:rFonts w:ascii="Cambria" w:eastAsia="Cambria" w:hAnsi="Cambria" w:cs="Cambria"/>
        </w:rPr>
        <w:t>Chemical Health seems out of place - better in Discipline section</w:t>
      </w:r>
    </w:p>
    <w:p w:rsidR="004C297C" w:rsidRDefault="00AE1C63">
      <w:pPr>
        <w:pStyle w:val="normal0"/>
        <w:widowControl w:val="0"/>
        <w:ind w:left="720"/>
      </w:pPr>
      <w:r>
        <w:rPr>
          <w:rFonts w:ascii="Cambria" w:eastAsia="Cambria" w:hAnsi="Cambria" w:cs="Cambria"/>
        </w:rPr>
        <w:t>Clubs/Activities - is this a selection or everything offered? Is Student Council equivalent to Frisbee Club?</w:t>
      </w:r>
    </w:p>
    <w:p w:rsidR="004C297C" w:rsidRDefault="004C297C">
      <w:pPr>
        <w:pStyle w:val="normal0"/>
        <w:widowControl w:val="0"/>
      </w:pPr>
    </w:p>
    <w:p w:rsidR="004C297C" w:rsidRDefault="00AE1C63">
      <w:pPr>
        <w:pStyle w:val="normal0"/>
        <w:widowControl w:val="0"/>
        <w:ind w:firstLine="720"/>
      </w:pPr>
      <w:r>
        <w:rPr>
          <w:rFonts w:ascii="Cambria" w:eastAsia="Cambria" w:hAnsi="Cambria" w:cs="Cambria"/>
        </w:rPr>
        <w:t>Anything else belonging in a Student Life section, i.e. transportation/parking, lockers, cell phone/media policy, dances, lunch, dress code, school health support, media resources [not rules], school celebrations - Spirit Week, other school culture program</w:t>
      </w:r>
      <w:r>
        <w:rPr>
          <w:rFonts w:ascii="Cambria" w:eastAsia="Cambria" w:hAnsi="Cambria" w:cs="Cambria"/>
        </w:rPr>
        <w:t xml:space="preserve">s or celebrations, lost and found, field trip policies,  etc.) </w:t>
      </w:r>
      <w:r>
        <w:rPr>
          <w:rFonts w:ascii="Cambria" w:eastAsia="Cambria" w:hAnsi="Cambria" w:cs="Cambria"/>
        </w:rPr>
        <w:tab/>
      </w:r>
    </w:p>
    <w:p w:rsidR="004C297C" w:rsidRDefault="004C297C">
      <w:pPr>
        <w:pStyle w:val="normal0"/>
        <w:widowControl w:val="0"/>
        <w:ind w:firstLine="720"/>
      </w:pPr>
    </w:p>
    <w:p w:rsidR="004C297C" w:rsidRDefault="00AE1C63">
      <w:pPr>
        <w:pStyle w:val="normal0"/>
        <w:widowControl w:val="0"/>
      </w:pPr>
      <w:r>
        <w:rPr>
          <w:rFonts w:ascii="Cambria" w:eastAsia="Cambria" w:hAnsi="Cambria" w:cs="Cambria"/>
        </w:rPr>
        <w:t xml:space="preserve">p. 13 - </w:t>
      </w:r>
      <w:r>
        <w:rPr>
          <w:rFonts w:ascii="Cambria" w:eastAsia="Cambria" w:hAnsi="Cambria" w:cs="Cambria"/>
        </w:rPr>
        <w:tab/>
        <w:t>Code of Conduct - I</w:t>
      </w:r>
      <w:r>
        <w:rPr>
          <w:rFonts w:ascii="Cambria" w:eastAsia="Cambria" w:hAnsi="Cambria" w:cs="Cambria"/>
          <w:b/>
        </w:rPr>
        <w:t>ntro move to Section V above?</w:t>
      </w:r>
    </w:p>
    <w:p w:rsidR="004C297C" w:rsidRDefault="00AE1C63">
      <w:pPr>
        <w:pStyle w:val="normal0"/>
        <w:widowControl w:val="0"/>
      </w:pPr>
      <w:r>
        <w:rPr>
          <w:rFonts w:ascii="Cambria" w:eastAsia="Cambria" w:hAnsi="Cambria" w:cs="Cambria"/>
          <w:b/>
        </w:rPr>
        <w:tab/>
        <w:t xml:space="preserve">Recommendation: </w:t>
      </w:r>
      <w:r>
        <w:rPr>
          <w:rFonts w:ascii="Cambria" w:eastAsia="Cambria" w:hAnsi="Cambria" w:cs="Cambria"/>
        </w:rPr>
        <w:t>Distinguish between conduct and MA Law-breaking</w:t>
      </w:r>
    </w:p>
    <w:p w:rsidR="004C297C" w:rsidRDefault="00AE1C63">
      <w:pPr>
        <w:pStyle w:val="normal0"/>
        <w:widowControl w:val="0"/>
        <w:ind w:firstLine="720"/>
      </w:pPr>
      <w:r>
        <w:rPr>
          <w:rFonts w:ascii="Cambria" w:eastAsia="Cambria" w:hAnsi="Cambria" w:cs="Cambria"/>
        </w:rPr>
        <w:t>First section - conduct pertaining to classrooms, hallways, food/dr</w:t>
      </w:r>
      <w:r>
        <w:rPr>
          <w:rFonts w:ascii="Cambria" w:eastAsia="Cambria" w:hAnsi="Cambria" w:cs="Cambria"/>
        </w:rPr>
        <w:t>ink, use of technology, respecting others and space/vandalism, academic integrity, etc.</w:t>
      </w:r>
    </w:p>
    <w:p w:rsidR="004C297C" w:rsidRDefault="00AE1C63">
      <w:pPr>
        <w:pStyle w:val="normal0"/>
        <w:widowControl w:val="0"/>
        <w:ind w:firstLine="720"/>
      </w:pPr>
      <w:r>
        <w:rPr>
          <w:rFonts w:ascii="Cambria" w:eastAsia="Cambria" w:hAnsi="Cambria" w:cs="Cambria"/>
        </w:rPr>
        <w:t>Second section - more serious offenses (hazing, harassment, bullying, plagiarism)</w:t>
      </w:r>
    </w:p>
    <w:p w:rsidR="004C297C" w:rsidRDefault="00AE1C63">
      <w:pPr>
        <w:pStyle w:val="normal0"/>
        <w:widowControl w:val="0"/>
        <w:ind w:firstLine="720"/>
      </w:pPr>
      <w:r>
        <w:rPr>
          <w:rFonts w:ascii="Cambria" w:eastAsia="Cambria" w:hAnsi="Cambria" w:cs="Cambria"/>
          <w:b/>
        </w:rPr>
        <w:t>Recommendation:</w:t>
      </w:r>
      <w:r>
        <w:rPr>
          <w:rFonts w:ascii="Cambria" w:eastAsia="Cambria" w:hAnsi="Cambria" w:cs="Cambria"/>
        </w:rPr>
        <w:t xml:space="preserve"> Follow code of conduct with Disciplinary Procedures/Policies outlining</w:t>
      </w:r>
      <w:r>
        <w:rPr>
          <w:rFonts w:ascii="Cambria" w:eastAsia="Cambria" w:hAnsi="Cambria" w:cs="Cambria"/>
        </w:rPr>
        <w:t xml:space="preserve"> the levels of offense and actions taken to resolve conflicts, involve parents, involve law enforcement, etc. </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14-25 - </w:t>
      </w:r>
      <w:r>
        <w:rPr>
          <w:rFonts w:ascii="Cambria" w:eastAsia="Cambria" w:hAnsi="Cambria" w:cs="Cambria"/>
        </w:rPr>
        <w:tab/>
        <w:t xml:space="preserve">Move laws to Appendix </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26 - </w:t>
      </w:r>
      <w:r>
        <w:rPr>
          <w:rFonts w:ascii="Cambria" w:eastAsia="Cambria" w:hAnsi="Cambria" w:cs="Cambria"/>
        </w:rPr>
        <w:tab/>
        <w:t xml:space="preserve">Attendance and Tardiness - </w:t>
      </w:r>
      <w:r>
        <w:rPr>
          <w:rFonts w:ascii="Cambria" w:eastAsia="Cambria" w:hAnsi="Cambria" w:cs="Cambria"/>
          <w:b/>
        </w:rPr>
        <w:t xml:space="preserve">move Intro to V above? </w:t>
      </w:r>
    </w:p>
    <w:p w:rsidR="004C297C" w:rsidRDefault="00AE1C63">
      <w:pPr>
        <w:pStyle w:val="normal0"/>
        <w:widowControl w:val="0"/>
      </w:pPr>
      <w:r>
        <w:rPr>
          <w:rFonts w:ascii="Cambria" w:eastAsia="Cambria" w:hAnsi="Cambria" w:cs="Cambria"/>
          <w:b/>
        </w:rPr>
        <w:tab/>
      </w:r>
      <w:r>
        <w:rPr>
          <w:rFonts w:ascii="Cambria" w:eastAsia="Cambria" w:hAnsi="Cambria" w:cs="Cambria"/>
        </w:rPr>
        <w:t>Policy - should this be clarified - “may fail a course upon reaching 21 unexcused absences...This policy applies to total excused and unexcused absences from school as well as total absences for individual courses”?</w:t>
      </w:r>
    </w:p>
    <w:p w:rsidR="004C297C" w:rsidRDefault="00AE1C63">
      <w:pPr>
        <w:pStyle w:val="normal0"/>
        <w:widowControl w:val="0"/>
      </w:pPr>
      <w:r>
        <w:rPr>
          <w:rFonts w:ascii="Cambria" w:eastAsia="Cambria" w:hAnsi="Cambria" w:cs="Cambria"/>
        </w:rPr>
        <w:tab/>
        <w:t>Question - this seems like a large amou</w:t>
      </w:r>
      <w:r>
        <w:rPr>
          <w:rFonts w:ascii="Cambria" w:eastAsia="Cambria" w:hAnsi="Cambria" w:cs="Cambria"/>
        </w:rPr>
        <w:t>nt of absences allowed - why is this set at 11 per semester?</w:t>
      </w:r>
    </w:p>
    <w:p w:rsidR="004C297C" w:rsidRDefault="00AE1C63">
      <w:pPr>
        <w:pStyle w:val="normal0"/>
        <w:widowControl w:val="0"/>
      </w:pPr>
      <w:r>
        <w:rPr>
          <w:rFonts w:ascii="Cambria" w:eastAsia="Cambria" w:hAnsi="Cambria" w:cs="Cambria"/>
          <w:b/>
        </w:rPr>
        <w:tab/>
        <w:t>What does SPCS do if there is no notification from parent/guardian before 10am?</w:t>
      </w:r>
    </w:p>
    <w:p w:rsidR="004C297C" w:rsidRDefault="004C297C">
      <w:pPr>
        <w:pStyle w:val="normal0"/>
        <w:widowControl w:val="0"/>
      </w:pPr>
    </w:p>
    <w:p w:rsidR="004C297C" w:rsidRDefault="00AE1C63">
      <w:pPr>
        <w:pStyle w:val="normal0"/>
        <w:widowControl w:val="0"/>
      </w:pPr>
      <w:r>
        <w:rPr>
          <w:rFonts w:ascii="Cambria" w:eastAsia="Cambria" w:hAnsi="Cambria" w:cs="Cambria"/>
        </w:rPr>
        <w:t>p. 28-29 - Best included under “Student Life”?</w:t>
      </w:r>
    </w:p>
    <w:p w:rsidR="004C297C" w:rsidRDefault="004C297C">
      <w:pPr>
        <w:pStyle w:val="normal0"/>
        <w:widowControl w:val="0"/>
      </w:pPr>
    </w:p>
    <w:p w:rsidR="004C297C" w:rsidRDefault="00AE1C63">
      <w:pPr>
        <w:pStyle w:val="normal0"/>
        <w:widowControl w:val="0"/>
      </w:pPr>
      <w:r>
        <w:rPr>
          <w:rFonts w:ascii="Cambria" w:eastAsia="Cambria" w:hAnsi="Cambria" w:cs="Cambria"/>
        </w:rPr>
        <w:t xml:space="preserve">p. 29 - </w:t>
      </w:r>
      <w:r>
        <w:rPr>
          <w:rFonts w:ascii="Cambria" w:eastAsia="Cambria" w:hAnsi="Cambria" w:cs="Cambria"/>
        </w:rPr>
        <w:tab/>
        <w:t>College Counseling - moved to VI above? What are student</w:t>
      </w:r>
      <w:r>
        <w:rPr>
          <w:rFonts w:ascii="Cambria" w:eastAsia="Cambria" w:hAnsi="Cambria" w:cs="Cambria"/>
        </w:rPr>
        <w:t>s’ and parents’ core responsibilities in this all-</w:t>
      </w:r>
      <w:r>
        <w:rPr>
          <w:rFonts w:ascii="Cambria" w:eastAsia="Cambria" w:hAnsi="Cambria" w:cs="Cambria"/>
        </w:rPr>
        <w:lastRenderedPageBreak/>
        <w:t>important process? Is there a college-admissions handbook? In general, the handbook may benefit from a greater presence of the college prep process.</w:t>
      </w:r>
    </w:p>
    <w:sectPr w:rsidR="004C297C" w:rsidSect="004C297C">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66FE"/>
    <w:multiLevelType w:val="multilevel"/>
    <w:tmpl w:val="6E8667A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77CD3B88"/>
    <w:multiLevelType w:val="multilevel"/>
    <w:tmpl w:val="112C355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4C297C"/>
    <w:rsid w:val="004C297C"/>
    <w:rsid w:val="00AE1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C297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C297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C297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C297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C297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C297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297C"/>
    <w:pPr>
      <w:spacing w:after="0"/>
    </w:pPr>
    <w:rPr>
      <w:rFonts w:ascii="Arial" w:eastAsia="Arial" w:hAnsi="Arial" w:cs="Arial"/>
      <w:color w:val="000000"/>
    </w:rPr>
  </w:style>
  <w:style w:type="paragraph" w:styleId="Title">
    <w:name w:val="Title"/>
    <w:basedOn w:val="normal0"/>
    <w:next w:val="normal0"/>
    <w:rsid w:val="004C297C"/>
    <w:pPr>
      <w:keepNext/>
      <w:keepLines/>
      <w:contextualSpacing/>
    </w:pPr>
    <w:rPr>
      <w:rFonts w:ascii="Trebuchet MS" w:eastAsia="Trebuchet MS" w:hAnsi="Trebuchet MS" w:cs="Trebuchet MS"/>
      <w:sz w:val="42"/>
    </w:rPr>
  </w:style>
  <w:style w:type="paragraph" w:styleId="Subtitle">
    <w:name w:val="Subtitle"/>
    <w:basedOn w:val="normal0"/>
    <w:next w:val="normal0"/>
    <w:rsid w:val="004C297C"/>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Company>Grizli777</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Sturgis PCS Handbook Review: Questions, Recommendations.docx</dc:title>
  <dc:creator>Andrea</dc:creator>
  <cp:lastModifiedBy>Andrea</cp:lastModifiedBy>
  <cp:revision>2</cp:revision>
  <dcterms:created xsi:type="dcterms:W3CDTF">2014-02-02T22:45:00Z</dcterms:created>
  <dcterms:modified xsi:type="dcterms:W3CDTF">2014-02-02T22:45:00Z</dcterms:modified>
</cp:coreProperties>
</file>